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29" w:rsidRPr="00D07C29" w:rsidRDefault="00D07C29" w:rsidP="00D07C29">
      <w:pPr>
        <w:spacing w:before="56" w:after="60" w:line="240" w:lineRule="auto"/>
        <w:outlineLvl w:val="8"/>
        <w:rPr>
          <w:rFonts w:ascii="Calibri" w:eastAsia="Calibri" w:hAnsi="Calibri" w:cs="Calibri"/>
          <w:b/>
          <w:bCs/>
          <w:lang w:val="en-US"/>
        </w:rPr>
      </w:pPr>
      <w:r w:rsidRPr="00D07C29">
        <w:rPr>
          <w:rFonts w:ascii="Calibri" w:eastAsiaTheme="majorEastAsia" w:hAnsiTheme="majorHAnsi" w:cstheme="majorBidi"/>
          <w:b/>
          <w:spacing w:val="-1"/>
          <w:lang w:val="en-US"/>
        </w:rPr>
        <w:t>Site</w:t>
      </w:r>
      <w:r w:rsidRPr="00D07C29">
        <w:rPr>
          <w:rFonts w:ascii="Calibri" w:eastAsiaTheme="majorEastAsia" w:hAnsiTheme="majorHAnsi" w:cstheme="majorBidi"/>
          <w:b/>
          <w:lang w:val="en-US"/>
        </w:rPr>
        <w:t xml:space="preserve"> </w:t>
      </w:r>
      <w:r w:rsidRPr="00D07C29">
        <w:rPr>
          <w:rFonts w:ascii="Calibri" w:eastAsiaTheme="majorEastAsia" w:hAnsiTheme="majorHAnsi" w:cstheme="majorBidi"/>
          <w:b/>
          <w:spacing w:val="-1"/>
          <w:lang w:val="en-US"/>
        </w:rPr>
        <w:t xml:space="preserve">Observation </w:t>
      </w:r>
      <w:r w:rsidRPr="00D07C29">
        <w:rPr>
          <w:rFonts w:ascii="Calibri" w:eastAsiaTheme="majorEastAsia" w:hAnsiTheme="majorHAnsi" w:cstheme="majorBidi"/>
          <w:b/>
          <w:spacing w:val="-2"/>
          <w:lang w:val="en-US"/>
        </w:rPr>
        <w:t>Sampling:</w:t>
      </w:r>
    </w:p>
    <w:p w:rsidR="00D07C29" w:rsidRPr="00D07C29" w:rsidRDefault="00D07C29" w:rsidP="00D07C29">
      <w:pPr>
        <w:spacing w:before="196" w:after="320" w:line="240" w:lineRule="auto"/>
        <w:ind w:left="220" w:right="343"/>
        <w:jc w:val="both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zCs w:val="20"/>
          <w:lang w:val="en-US"/>
        </w:rPr>
        <w:t>Work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representative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overall company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operations.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77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following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criteria shall 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used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to</w:t>
      </w:r>
      <w:r w:rsidRPr="00D07C29">
        <w:rPr>
          <w:rFonts w:ascii="Calibri" w:eastAsia="Times New Roman" w:hAnsi="DINOT" w:cs="Times New Roman"/>
          <w:spacing w:val="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determine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what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work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to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of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an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audit.</w:t>
      </w: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941"/>
        </w:tabs>
        <w:spacing w:after="0" w:line="240" w:lineRule="auto"/>
        <w:ind w:right="343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zCs w:val="20"/>
          <w:lang w:val="en-US"/>
        </w:rPr>
        <w:t>Where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multiple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classification units/accounts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are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being included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audit,</w:t>
      </w:r>
      <w:r w:rsidRPr="00D07C29">
        <w:rPr>
          <w:rFonts w:ascii="Calibri" w:eastAsia="Times New Roman" w:hAnsi="DINOT" w:cs="Times New Roman"/>
          <w:spacing w:val="65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activities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un</w:t>
      </w:r>
      <w:bookmarkStart w:id="0" w:name="_GoBack"/>
      <w:bookmarkEnd w:id="0"/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der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all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applicable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accounts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and industries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represented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sampling.</w:t>
      </w:r>
    </w:p>
    <w:p w:rsidR="00D07C29" w:rsidRPr="00D07C29" w:rsidRDefault="00D07C29" w:rsidP="00D07C29">
      <w:pPr>
        <w:widowControl w:val="0"/>
        <w:tabs>
          <w:tab w:val="left" w:pos="941"/>
        </w:tabs>
        <w:spacing w:after="0" w:line="240" w:lineRule="auto"/>
        <w:ind w:left="940" w:right="343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941"/>
        </w:tabs>
        <w:spacing w:after="0" w:line="240" w:lineRule="auto"/>
        <w:ind w:right="265"/>
        <w:jc w:val="both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zCs w:val="20"/>
          <w:lang w:val="en-US"/>
        </w:rPr>
        <w:t xml:space="preserve">If 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size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work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site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or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number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workers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at each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differs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greatly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from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one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site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to</w:t>
      </w:r>
      <w:r w:rsidRPr="00D07C29">
        <w:rPr>
          <w:rFonts w:ascii="Calibri" w:eastAsia="Times New Roman" w:hAnsi="DINOT" w:cs="Times New Roman"/>
          <w:spacing w:val="59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another,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work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a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cross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section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that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represent</w:t>
      </w:r>
      <w:r w:rsidRPr="00D07C29">
        <w:rPr>
          <w:rFonts w:ascii="Calibri" w:eastAsia="Times New Roman" w:hAnsi="DINOT" w:cs="Times New Roman"/>
          <w:spacing w:val="48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these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differences.</w:t>
      </w:r>
    </w:p>
    <w:p w:rsidR="00D07C29" w:rsidRPr="00D07C29" w:rsidRDefault="00D07C29" w:rsidP="00D07C29">
      <w:pPr>
        <w:widowControl w:val="0"/>
        <w:tabs>
          <w:tab w:val="left" w:pos="941"/>
        </w:tabs>
        <w:spacing w:after="0" w:line="240" w:lineRule="auto"/>
        <w:ind w:right="265"/>
        <w:jc w:val="both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941"/>
        </w:tabs>
        <w:spacing w:after="0" w:line="240" w:lineRule="auto"/>
        <w:ind w:right="682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any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where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conditions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may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vary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or are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not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consistent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with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majority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4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inside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operation (e.g.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hazards,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geographic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location).</w:t>
      </w:r>
    </w:p>
    <w:p w:rsidR="00D07C29" w:rsidRPr="00D07C29" w:rsidRDefault="00D07C29" w:rsidP="00D07C29">
      <w:pPr>
        <w:widowControl w:val="0"/>
        <w:tabs>
          <w:tab w:val="left" w:pos="941"/>
        </w:tabs>
        <w:spacing w:after="0" w:line="240" w:lineRule="auto"/>
        <w:ind w:left="940" w:right="682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941"/>
        </w:tabs>
        <w:spacing w:after="0" w:line="240" w:lineRule="auto"/>
        <w:ind w:right="343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main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office/shop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complex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every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(both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certification</w:t>
      </w:r>
      <w:r w:rsidRPr="00D07C29">
        <w:rPr>
          <w:rFonts w:ascii="Calibri" w:eastAsia="Times New Roman" w:hAnsi="DINOT" w:cs="Times New Roman"/>
          <w:spacing w:val="7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and maintenance </w:t>
      </w:r>
      <w:r w:rsidRPr="00D07C29">
        <w:rPr>
          <w:rFonts w:ascii="Calibri" w:eastAsia="Times New Roman" w:hAnsi="DINOT" w:cs="Times New Roman"/>
          <w:szCs w:val="20"/>
          <w:lang w:val="en-US"/>
        </w:rPr>
        <w:t>years).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minimum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number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required for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each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annual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55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main</w:t>
      </w:r>
      <w:r w:rsidRPr="00D07C29">
        <w:rPr>
          <w:rFonts w:ascii="Calibri" w:eastAsia="Times New Roman" w:hAnsi="DINOT" w:cs="Times New Roman"/>
          <w:spacing w:val="-4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office/shop complex.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If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two </w:t>
      </w:r>
      <w:r w:rsidRPr="00D07C29">
        <w:rPr>
          <w:rFonts w:ascii="Calibri" w:eastAsia="Times New Roman" w:hAnsi="DINOT" w:cs="Times New Roman"/>
          <w:szCs w:val="20"/>
          <w:lang w:val="en-US"/>
        </w:rPr>
        <w:t>main</w:t>
      </w:r>
      <w:r w:rsidRPr="00D07C29">
        <w:rPr>
          <w:rFonts w:ascii="Calibri" w:eastAsia="Times New Roman" w:hAnsi="DINOT" w:cs="Times New Roman"/>
          <w:spacing w:val="-4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offices/shops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exist,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alternate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visits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from</w:t>
      </w:r>
      <w:r w:rsidRPr="00D07C29">
        <w:rPr>
          <w:rFonts w:ascii="Calibri" w:eastAsia="Times New Roman" w:hAnsi="DINOT" w:cs="Times New Roman"/>
          <w:spacing w:val="5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one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main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to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next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on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a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rotating basis.</w:t>
      </w:r>
    </w:p>
    <w:p w:rsidR="00D07C29" w:rsidRPr="00D07C29" w:rsidRDefault="00D07C29" w:rsidP="00D07C29">
      <w:pPr>
        <w:widowControl w:val="0"/>
        <w:tabs>
          <w:tab w:val="left" w:pos="941"/>
        </w:tabs>
        <w:spacing w:after="0" w:line="240" w:lineRule="auto"/>
        <w:ind w:right="343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881"/>
        </w:tabs>
        <w:spacing w:before="56" w:after="0" w:line="240" w:lineRule="auto"/>
        <w:ind w:left="880" w:right="694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Taking </w:t>
      </w:r>
      <w:r w:rsidRPr="00D07C29">
        <w:rPr>
          <w:rFonts w:ascii="Calibri" w:eastAsia="Times New Roman" w:hAnsi="DINOT" w:cs="Times New Roman"/>
          <w:szCs w:val="20"/>
          <w:lang w:val="en-US"/>
        </w:rPr>
        <w:t>into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consideration all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above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criteria, 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number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work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in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 the</w:t>
      </w:r>
      <w:r w:rsidRPr="00D07C29">
        <w:rPr>
          <w:rFonts w:ascii="Calibri" w:eastAsia="Times New Roman" w:hAnsi="DINOT" w:cs="Times New Roman"/>
          <w:spacing w:val="55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also meet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established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minimums.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If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includes:</w:t>
      </w:r>
    </w:p>
    <w:p w:rsidR="00D07C29" w:rsidRPr="00D07C29" w:rsidRDefault="00D07C29" w:rsidP="00D07C29">
      <w:pPr>
        <w:widowControl w:val="0"/>
        <w:numPr>
          <w:ilvl w:val="2"/>
          <w:numId w:val="1"/>
        </w:numPr>
        <w:tabs>
          <w:tab w:val="left" w:pos="1601"/>
        </w:tabs>
        <w:spacing w:after="0" w:line="272" w:lineRule="exact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zCs w:val="20"/>
          <w:lang w:val="en-US"/>
        </w:rPr>
        <w:t xml:space="preserve">2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sites,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all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visited.</w:t>
      </w:r>
    </w:p>
    <w:p w:rsidR="00D07C29" w:rsidRPr="00D07C29" w:rsidRDefault="00D07C29" w:rsidP="00D07C29">
      <w:pPr>
        <w:widowControl w:val="0"/>
        <w:numPr>
          <w:ilvl w:val="2"/>
          <w:numId w:val="1"/>
        </w:numPr>
        <w:tabs>
          <w:tab w:val="left" w:pos="1601"/>
        </w:tabs>
        <w:spacing w:after="0" w:line="269" w:lineRule="exact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3-4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sites,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at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least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2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visited.</w:t>
      </w:r>
    </w:p>
    <w:p w:rsidR="00D07C29" w:rsidRPr="00D07C29" w:rsidRDefault="00D07C29" w:rsidP="00D07C29">
      <w:pPr>
        <w:widowControl w:val="0"/>
        <w:numPr>
          <w:ilvl w:val="2"/>
          <w:numId w:val="1"/>
        </w:numPr>
        <w:tabs>
          <w:tab w:val="left" w:pos="1601"/>
        </w:tabs>
        <w:spacing w:after="0" w:line="269" w:lineRule="exact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5-8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sites,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at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least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3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visited.</w:t>
      </w:r>
    </w:p>
    <w:p w:rsidR="00D07C29" w:rsidRPr="00D07C29" w:rsidRDefault="00D07C29" w:rsidP="00D07C29">
      <w:pPr>
        <w:widowControl w:val="0"/>
        <w:numPr>
          <w:ilvl w:val="2"/>
          <w:numId w:val="1"/>
        </w:numPr>
        <w:tabs>
          <w:tab w:val="left" w:pos="1601"/>
        </w:tabs>
        <w:spacing w:before="3" w:after="0" w:line="232" w:lineRule="auto"/>
        <w:ind w:right="475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Times New Roman" w:hAnsi="DINOT" w:cs="Times New Roman"/>
          <w:szCs w:val="20"/>
          <w:lang w:val="en-US"/>
        </w:rPr>
        <w:t>9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-30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sites,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a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third</w:t>
      </w:r>
      <w:r w:rsidRPr="00D07C29">
        <w:rPr>
          <w:rFonts w:ascii="Calibri" w:eastAsia="Times New Roman" w:hAnsi="DINOT" w:cs="Times New Roman"/>
          <w:spacing w:val="-4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visited (calculations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must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be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rounded</w:t>
      </w:r>
      <w:r w:rsidRPr="00D07C29">
        <w:rPr>
          <w:rFonts w:ascii="Calibri" w:eastAsia="Times New Roman" w:hAnsi="DINOT" w:cs="Times New Roman"/>
          <w:spacing w:val="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i/>
          <w:spacing w:val="-1"/>
          <w:szCs w:val="20"/>
          <w:lang w:val="en-US"/>
        </w:rPr>
        <w:t>up</w:t>
      </w:r>
      <w:r w:rsidRPr="00D07C29">
        <w:rPr>
          <w:rFonts w:ascii="Calibri" w:eastAsia="Times New Roman" w:hAnsi="DINOT" w:cs="Times New Roman"/>
          <w:i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to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pacing w:val="69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nearest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whole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number).</w:t>
      </w:r>
    </w:p>
    <w:p w:rsidR="00D07C29" w:rsidRPr="00D07C29" w:rsidRDefault="00D07C29" w:rsidP="00D07C29">
      <w:pPr>
        <w:widowControl w:val="0"/>
        <w:tabs>
          <w:tab w:val="left" w:pos="1601"/>
        </w:tabs>
        <w:spacing w:before="3" w:after="0" w:line="232" w:lineRule="auto"/>
        <w:ind w:left="1600" w:right="475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881"/>
        </w:tabs>
        <w:spacing w:before="2" w:after="0" w:line="240" w:lineRule="auto"/>
        <w:ind w:left="880" w:right="475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Calibri" w:hAnsi="Calibri" w:cs="Calibri"/>
          <w:szCs w:val="20"/>
          <w:lang w:val="en-US"/>
        </w:rPr>
        <w:t>Where an</w:t>
      </w:r>
      <w:r w:rsidRPr="00D07C29">
        <w:rPr>
          <w:rFonts w:ascii="Calibri" w:eastAsia="Calibri" w:hAnsi="Calibri" w:cs="Calibri"/>
          <w:spacing w:val="-4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employer’s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operation </w:t>
      </w:r>
      <w:r w:rsidRPr="00D07C29">
        <w:rPr>
          <w:rFonts w:ascii="Calibri" w:eastAsia="Calibri" w:hAnsi="Calibri" w:cs="Calibri"/>
          <w:szCs w:val="20"/>
          <w:lang w:val="en-US"/>
        </w:rPr>
        <w:t>is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composed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of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3-30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fixed sites,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all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sites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will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be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included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in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an</w:t>
      </w:r>
      <w:r w:rsidRPr="00D07C29">
        <w:rPr>
          <w:rFonts w:ascii="Calibri" w:eastAsia="Calibri" w:hAnsi="Calibri" w:cs="Calibri"/>
          <w:spacing w:val="49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audit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at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some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point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during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the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3-year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audit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cycle.</w:t>
      </w:r>
    </w:p>
    <w:p w:rsidR="00D07C29" w:rsidRPr="00D07C29" w:rsidRDefault="00D07C29" w:rsidP="00D07C29">
      <w:pPr>
        <w:widowControl w:val="0"/>
        <w:tabs>
          <w:tab w:val="left" w:pos="881"/>
        </w:tabs>
        <w:spacing w:before="2" w:after="0" w:line="240" w:lineRule="auto"/>
        <w:ind w:left="880" w:right="475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881"/>
        </w:tabs>
        <w:spacing w:after="0" w:line="240" w:lineRule="auto"/>
        <w:ind w:left="880" w:right="475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Calibri" w:hAnsi="Calibri" w:cs="Calibri"/>
          <w:szCs w:val="20"/>
          <w:lang w:val="en-US"/>
        </w:rPr>
        <w:t>In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cases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where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an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employer’s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operation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is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not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consistent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across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sites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with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>regards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to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location,</w:t>
      </w:r>
      <w:r w:rsidRPr="00D07C29">
        <w:rPr>
          <w:rFonts w:ascii="Calibri" w:eastAsia="Calibri" w:hAnsi="Calibri" w:cs="Calibri"/>
          <w:spacing w:val="57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working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conditions,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type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of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work,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number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of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employees,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and work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site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sizes,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multi-site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audits</w:t>
      </w:r>
      <w:r w:rsidRPr="00D07C29">
        <w:rPr>
          <w:rFonts w:ascii="Calibri" w:eastAsia="Calibri" w:hAnsi="Calibri" w:cs="Calibri"/>
          <w:spacing w:val="79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may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require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a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sampling </w:t>
      </w:r>
      <w:r w:rsidRPr="00D07C29">
        <w:rPr>
          <w:rFonts w:ascii="Calibri" w:eastAsia="Calibri" w:hAnsi="Calibri" w:cs="Calibri"/>
          <w:szCs w:val="20"/>
          <w:lang w:val="en-US"/>
        </w:rPr>
        <w:t>of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more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than</w:t>
      </w:r>
      <w:r w:rsidRPr="00D07C29">
        <w:rPr>
          <w:rFonts w:ascii="Calibri" w:eastAsia="Calibri" w:hAnsi="Calibri" w:cs="Calibri"/>
          <w:spacing w:val="-4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the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minimum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number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of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sites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to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be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representative.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In</w:t>
      </w:r>
      <w:r w:rsidRPr="00D07C29">
        <w:rPr>
          <w:rFonts w:ascii="Calibri" w:eastAsia="Calibri" w:hAnsi="Calibri" w:cs="Calibri"/>
          <w:spacing w:val="45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these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situations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consult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with </w:t>
      </w:r>
      <w:r w:rsidRPr="00D07C29">
        <w:rPr>
          <w:rFonts w:ascii="Calibri" w:eastAsia="Calibri" w:hAnsi="Calibri" w:cs="Calibri"/>
          <w:szCs w:val="20"/>
          <w:lang w:val="en-US"/>
        </w:rPr>
        <w:t>your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CP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prior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to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finalizing site</w:t>
      </w:r>
      <w:r w:rsidRPr="00D07C29">
        <w:rPr>
          <w:rFonts w:ascii="Calibri" w:eastAsia="Calibri" w:hAnsi="Calibri" w:cs="Calibri"/>
          <w:spacing w:val="4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selection.</w:t>
      </w:r>
    </w:p>
    <w:p w:rsidR="00D07C29" w:rsidRPr="00D07C29" w:rsidRDefault="00D07C29" w:rsidP="00D07C29">
      <w:pPr>
        <w:widowControl w:val="0"/>
        <w:tabs>
          <w:tab w:val="left" w:pos="881"/>
        </w:tabs>
        <w:spacing w:after="0" w:line="240" w:lineRule="auto"/>
        <w:ind w:right="475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881"/>
        </w:tabs>
        <w:spacing w:after="0" w:line="240" w:lineRule="auto"/>
        <w:ind w:left="880" w:right="375"/>
        <w:rPr>
          <w:rFonts w:ascii="DINOT" w:eastAsia="Times New Roman" w:hAnsi="DINOT" w:cs="Calibri"/>
          <w:szCs w:val="20"/>
          <w:lang w:val="en-US"/>
        </w:rPr>
      </w:pPr>
      <w:r w:rsidRPr="00D07C29">
        <w:rPr>
          <w:rFonts w:ascii="Calibri" w:eastAsia="Calibri" w:hAnsi="Calibri" w:cs="Calibri"/>
          <w:szCs w:val="20"/>
          <w:lang w:val="en-US"/>
        </w:rPr>
        <w:t>If an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 employer’s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audit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scope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is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larger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than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30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sites,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the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employer/auditor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must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consult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their</w:t>
      </w:r>
      <w:r w:rsidRPr="00D07C29">
        <w:rPr>
          <w:rFonts w:ascii="Calibri" w:eastAsia="Calibri" w:hAnsi="Calibri" w:cs="Calibri"/>
          <w:spacing w:val="5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>CP</w:t>
      </w:r>
      <w:r w:rsidRPr="00D07C29">
        <w:rPr>
          <w:rFonts w:ascii="Calibri" w:eastAsia="Calibri" w:hAnsi="Calibri" w:cs="Calibri"/>
          <w:spacing w:val="59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to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determine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representative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 xml:space="preserve">sampling </w:t>
      </w:r>
      <w:r w:rsidRPr="00D07C29">
        <w:rPr>
          <w:rFonts w:ascii="Calibri" w:eastAsia="Calibri" w:hAnsi="Calibri" w:cs="Calibri"/>
          <w:szCs w:val="20"/>
          <w:lang w:val="en-US"/>
        </w:rPr>
        <w:t>for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 xml:space="preserve">the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audit.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>The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CP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may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consult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with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Partnerships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to</w:t>
      </w:r>
      <w:r w:rsidRPr="00D07C29">
        <w:rPr>
          <w:rFonts w:ascii="Calibri" w:eastAsia="Calibri" w:hAnsi="Calibri" w:cs="Calibri"/>
          <w:spacing w:val="39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determine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the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best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>sampling</w:t>
      </w:r>
      <w:r w:rsidRPr="00D07C29">
        <w:rPr>
          <w:rFonts w:ascii="Calibri" w:eastAsia="Calibri" w:hAnsi="Calibri" w:cs="Calibri"/>
          <w:spacing w:val="1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methodology</w:t>
      </w:r>
      <w:r w:rsidRPr="00D07C29">
        <w:rPr>
          <w:rFonts w:ascii="Calibri" w:eastAsia="Calibri" w:hAnsi="Calibri" w:cs="Calibri"/>
          <w:spacing w:val="-2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zCs w:val="20"/>
          <w:lang w:val="en-US"/>
        </w:rPr>
        <w:t>for</w:t>
      </w:r>
      <w:r w:rsidRPr="00D07C29">
        <w:rPr>
          <w:rFonts w:ascii="Calibri" w:eastAsia="Calibri" w:hAnsi="Calibri" w:cs="Calibri"/>
          <w:spacing w:val="-3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these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large</w:t>
      </w:r>
      <w:r w:rsidRPr="00D07C29">
        <w:rPr>
          <w:rFonts w:ascii="Calibri" w:eastAsia="Calibri" w:hAnsi="Calibri" w:cs="Calibri"/>
          <w:szCs w:val="20"/>
          <w:lang w:val="en-US"/>
        </w:rPr>
        <w:t xml:space="preserve"> </w:t>
      </w:r>
      <w:r w:rsidRPr="00D07C29">
        <w:rPr>
          <w:rFonts w:ascii="Calibri" w:eastAsia="Calibri" w:hAnsi="Calibri" w:cs="Calibri"/>
          <w:spacing w:val="-1"/>
          <w:szCs w:val="20"/>
          <w:lang w:val="en-US"/>
        </w:rPr>
        <w:t>employers.</w:t>
      </w:r>
    </w:p>
    <w:p w:rsidR="00D07C29" w:rsidRPr="00D07C29" w:rsidRDefault="00D07C29" w:rsidP="00D07C29">
      <w:pPr>
        <w:widowControl w:val="0"/>
        <w:tabs>
          <w:tab w:val="left" w:pos="881"/>
        </w:tabs>
        <w:spacing w:after="0" w:line="240" w:lineRule="auto"/>
        <w:ind w:left="880" w:right="375"/>
        <w:rPr>
          <w:rFonts w:ascii="DINOT" w:eastAsia="Times New Roman" w:hAnsi="DINOT" w:cs="Calibri"/>
          <w:szCs w:val="20"/>
          <w:lang w:val="en-US"/>
        </w:rPr>
      </w:pPr>
    </w:p>
    <w:p w:rsidR="00D07C29" w:rsidRPr="00D07C29" w:rsidRDefault="00D07C29" w:rsidP="00D07C29">
      <w:pPr>
        <w:widowControl w:val="0"/>
        <w:numPr>
          <w:ilvl w:val="1"/>
          <w:numId w:val="1"/>
        </w:numPr>
        <w:tabs>
          <w:tab w:val="left" w:pos="881"/>
        </w:tabs>
        <w:spacing w:after="0" w:line="240" w:lineRule="auto"/>
        <w:ind w:left="880" w:right="723"/>
        <w:rPr>
          <w:rFonts w:ascii="DINOT" w:eastAsia="Times New Roman" w:hAnsi="DINOT" w:cs="Calibri"/>
          <w:szCs w:val="20"/>
          <w:lang w:val="en-US"/>
        </w:rPr>
        <w:sectPr w:rsidR="00D07C29" w:rsidRPr="00D07C29">
          <w:headerReference w:type="default" r:id="rId7"/>
          <w:pgSz w:w="12240" w:h="15840"/>
          <w:pgMar w:top="620" w:right="1260" w:bottom="280" w:left="1220" w:header="720" w:footer="720" w:gutter="0"/>
          <w:cols w:space="720"/>
        </w:sectPr>
      </w:pPr>
      <w:r w:rsidRPr="00D07C29">
        <w:rPr>
          <w:rFonts w:ascii="Calibri" w:eastAsia="Times New Roman" w:hAnsi="DINOT" w:cs="Times New Roman"/>
          <w:szCs w:val="20"/>
          <w:lang w:val="en-US"/>
        </w:rPr>
        <w:t>An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employer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with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more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 xml:space="preserve">than </w:t>
      </w:r>
      <w:r w:rsidRPr="00D07C29">
        <w:rPr>
          <w:rFonts w:ascii="Calibri" w:eastAsia="Times New Roman" w:hAnsi="DINOT" w:cs="Times New Roman"/>
          <w:szCs w:val="20"/>
          <w:lang w:val="en-US"/>
        </w:rPr>
        <w:t>2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cannot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use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same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combination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of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sites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for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COR</w:t>
      </w:r>
      <w:r w:rsidRPr="00D07C29">
        <w:rPr>
          <w:rFonts w:ascii="Calibri" w:eastAsia="Times New Roman" w:hAnsi="DINOT" w:cs="Times New Roman"/>
          <w:spacing w:val="37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recertification that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were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used</w:t>
      </w:r>
      <w:r w:rsidRPr="00D07C29">
        <w:rPr>
          <w:rFonts w:ascii="Calibri" w:eastAsia="Times New Roman" w:hAnsi="DINOT" w:cs="Times New Roman"/>
          <w:spacing w:val="1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as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scope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>of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the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audit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conducted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for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2"/>
          <w:szCs w:val="20"/>
          <w:lang w:val="en-US"/>
        </w:rPr>
        <w:t>the</w:t>
      </w:r>
      <w:r w:rsidRPr="00D07C29">
        <w:rPr>
          <w:rFonts w:ascii="Calibri" w:eastAsia="Times New Roman" w:hAnsi="DINOT" w:cs="Times New Roman"/>
          <w:szCs w:val="20"/>
          <w:lang w:val="en-US"/>
        </w:rPr>
        <w:t xml:space="preserve"> last</w:t>
      </w:r>
      <w:r w:rsidRPr="00D07C29">
        <w:rPr>
          <w:rFonts w:ascii="Calibri" w:eastAsia="Times New Roman" w:hAnsi="DINOT" w:cs="Times New Roman"/>
          <w:spacing w:val="-3"/>
          <w:szCs w:val="20"/>
          <w:lang w:val="en-US"/>
        </w:rPr>
        <w:t xml:space="preserve"> </w:t>
      </w:r>
      <w:r w:rsidRPr="00D07C29">
        <w:rPr>
          <w:rFonts w:ascii="Calibri" w:eastAsia="Times New Roman" w:hAnsi="DINOT" w:cs="Times New Roman"/>
          <w:spacing w:val="-1"/>
          <w:szCs w:val="20"/>
          <w:lang w:val="en-US"/>
        </w:rPr>
        <w:t>certification.</w:t>
      </w:r>
    </w:p>
    <w:p w:rsidR="00B23310" w:rsidRPr="00D07C29" w:rsidRDefault="00B23310" w:rsidP="00D07C29"/>
    <w:sectPr w:rsidR="00B23310" w:rsidRPr="00D07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29" w:rsidRDefault="00D07C29" w:rsidP="00D07C29">
      <w:pPr>
        <w:spacing w:after="0" w:line="240" w:lineRule="auto"/>
      </w:pPr>
      <w:r>
        <w:separator/>
      </w:r>
    </w:p>
  </w:endnote>
  <w:endnote w:type="continuationSeparator" w:id="0">
    <w:p w:rsidR="00D07C29" w:rsidRDefault="00D07C29" w:rsidP="00D0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OT">
    <w:altName w:val="Segoe Scrip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29" w:rsidRDefault="00D07C29" w:rsidP="00D07C29">
      <w:pPr>
        <w:spacing w:after="0" w:line="240" w:lineRule="auto"/>
      </w:pPr>
      <w:r>
        <w:separator/>
      </w:r>
    </w:p>
  </w:footnote>
  <w:footnote w:type="continuationSeparator" w:id="0">
    <w:p w:rsidR="00D07C29" w:rsidRDefault="00D07C29" w:rsidP="00D0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29" w:rsidRDefault="00D07C29" w:rsidP="00437338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306604E" wp14:editId="76A95292">
          <wp:extent cx="1620072" cy="683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225" cy="691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1035"/>
    <w:multiLevelType w:val="hybridMultilevel"/>
    <w:tmpl w:val="F5067A6E"/>
    <w:lvl w:ilvl="0" w:tplc="48C4159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18"/>
        <w:szCs w:val="18"/>
      </w:rPr>
    </w:lvl>
    <w:lvl w:ilvl="1" w:tplc="62C81D76">
      <w:start w:val="1"/>
      <w:numFmt w:val="bullet"/>
      <w:lvlText w:val="•"/>
      <w:lvlJc w:val="left"/>
      <w:pPr>
        <w:ind w:left="940" w:hanging="360"/>
      </w:pPr>
      <w:rPr>
        <w:rFonts w:ascii="Calibri" w:eastAsia="Calibri" w:hAnsi="Calibri" w:hint="default"/>
        <w:sz w:val="22"/>
        <w:szCs w:val="22"/>
      </w:rPr>
    </w:lvl>
    <w:lvl w:ilvl="2" w:tplc="82800128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hint="default"/>
        <w:sz w:val="22"/>
        <w:szCs w:val="22"/>
      </w:rPr>
    </w:lvl>
    <w:lvl w:ilvl="3" w:tplc="DCD0C99C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4" w:tplc="DACEA2F0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5" w:tplc="512A3B78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6" w:tplc="BCCED670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104A4E12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90CC585A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29"/>
    <w:rsid w:val="00B23310"/>
    <w:rsid w:val="00D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F936-45F8-4D2F-8703-B773D01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29"/>
  </w:style>
  <w:style w:type="paragraph" w:styleId="Footer">
    <w:name w:val="footer"/>
    <w:basedOn w:val="Normal"/>
    <w:link w:val="FooterChar"/>
    <w:uiPriority w:val="99"/>
    <w:unhideWhenUsed/>
    <w:rsid w:val="00D0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Singh</dc:creator>
  <cp:keywords/>
  <dc:description/>
  <cp:lastModifiedBy>Suki Singh</cp:lastModifiedBy>
  <cp:revision>1</cp:revision>
  <dcterms:created xsi:type="dcterms:W3CDTF">2016-11-10T17:43:00Z</dcterms:created>
  <dcterms:modified xsi:type="dcterms:W3CDTF">2016-11-10T17:46:00Z</dcterms:modified>
</cp:coreProperties>
</file>